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河南农业大学兼职档案工作人员登记表</w:t>
      </w:r>
    </w:p>
    <w:p>
      <w:pPr>
        <w:ind w:firstLine="480" w:firstLineChars="200"/>
        <w:rPr>
          <w:rFonts w:ascii="宋体" w:hAnsi="宋体" w:eastAsia="宋体" w:cs="宋体"/>
          <w:sz w:val="24"/>
          <w:szCs w:val="32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填表单位：                            填表日期：    年   月   日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40"/>
        <w:gridCol w:w="1020"/>
        <w:gridCol w:w="1515"/>
        <w:gridCol w:w="139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分管档案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工作领导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档案员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</w:tc>
        <w:tc>
          <w:tcPr>
            <w:tcW w:w="520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依照《河南农业大学档案管理办法》第九、十条档案工作职责，督促协调指导本单位各类档案整理、预立卷及归档工作。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院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分管档案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工作领导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本科教学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档案员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研究生教学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档案员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档案员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国有资产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管理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档案员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工号</w:t>
            </w:r>
          </w:p>
        </w:tc>
        <w:tc>
          <w:tcPr>
            <w:tcW w:w="151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2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校直各单位分管档案工作领导由处级干部负责，综合档案员原则上由科级干部担任。</w:t>
      </w:r>
    </w:p>
    <w:p>
      <w:pPr>
        <w:numPr>
          <w:ilvl w:val="0"/>
          <w:numId w:val="1"/>
        </w:numPr>
      </w:pPr>
      <w:r>
        <w:rPr>
          <w:rFonts w:hint="eastAsia" w:ascii="宋体" w:hAnsi="宋体" w:eastAsia="宋体" w:cs="宋体"/>
          <w:sz w:val="24"/>
        </w:rPr>
        <w:t>各教学单位分管档案工作领导由院领导负责，兼职档案员必须为学校正式在编人员。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A04CB7"/>
    <w:multiLevelType w:val="singleLevel"/>
    <w:tmpl w:val="EDA04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E3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brave heart /</lastModifiedBy>
  <dcterms:modified xsi:type="dcterms:W3CDTF">2018-03-08T07:54:46Z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