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 w:cs="黑体"/>
          <w:szCs w:val="32"/>
        </w:rPr>
      </w:pPr>
      <w:r>
        <w:rPr>
          <w:rFonts w:hint="eastAsia" w:ascii="黑体" w:eastAsia="黑体" w:cs="黑体"/>
          <w:szCs w:val="32"/>
          <w:lang w:bidi="ar"/>
        </w:rPr>
        <w:t>附件2</w:t>
      </w:r>
    </w:p>
    <w:p>
      <w:pPr>
        <w:spacing w:line="560" w:lineRule="exact"/>
        <w:rPr>
          <w:rFonts w:hint="eastAsia" w:ascii="黑体" w:eastAsia="黑体" w:cs="黑体"/>
          <w:szCs w:val="32"/>
        </w:rPr>
      </w:pPr>
      <w:r>
        <w:rPr>
          <w:rFonts w:hint="eastAsia" w:ascii="黑体" w:eastAsia="黑体" w:cs="黑体"/>
          <w:szCs w:val="32"/>
          <w:lang w:bidi="ar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龙子湖校区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bidi="ar"/>
        </w:rPr>
        <w:t>2017－2018学年第二学期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校领导接待日安排</w:t>
      </w:r>
    </w:p>
    <w:p>
      <w:pPr>
        <w:spacing w:line="560" w:lineRule="exact"/>
        <w:jc w:val="center"/>
        <w:rPr>
          <w:rFonts w:hint="eastAsia" w:ascii="仿宋_GB2312" w:hAnsi="宋体" w:cs="仿宋_GB2312"/>
          <w:sz w:val="28"/>
          <w:szCs w:val="28"/>
        </w:rPr>
      </w:pPr>
    </w:p>
    <w:tbl>
      <w:tblPr>
        <w:tblStyle w:val="3"/>
        <w:tblW w:w="81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21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"/>
              </w:rPr>
              <w:t>接待日期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"/>
              </w:rPr>
              <w:t>接待时间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bidi="ar"/>
              </w:rPr>
              <w:t>接待校领导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3月29日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下午3:30-5:30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杨喜田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4月12日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下午3:30-5:30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杨喜田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4月26日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下午3:30-5:30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杨喜田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5月10日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下午4:00-6:00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杨喜田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5月24日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下午4:00-6:00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杨喜田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6月7日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下午4:00-6:00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杨喜田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6月21日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下午4:00-6:00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>杨喜田</w:t>
            </w:r>
          </w:p>
        </w:tc>
      </w:tr>
    </w:tbl>
    <w:p>
      <w:pPr>
        <w:spacing w:line="560" w:lineRule="exact"/>
        <w:jc w:val="center"/>
        <w:rPr>
          <w:rFonts w:hint="eastAsia" w:ascii="仿宋_GB2312" w:hAnsi="宋体" w:cs="仿宋_GB2312"/>
          <w:sz w:val="28"/>
          <w:szCs w:val="28"/>
        </w:rPr>
      </w:pPr>
      <w:r>
        <w:rPr>
          <w:rFonts w:hint="eastAsia" w:ascii="仿宋_GB2312" w:hAnsi="宋体" w:cs="仿宋_GB2312"/>
          <w:sz w:val="28"/>
          <w:szCs w:val="28"/>
          <w:lang w:bidi="ar"/>
        </w:rPr>
        <w:t xml:space="preserve"> </w:t>
      </w:r>
    </w:p>
    <w:p>
      <w:pPr>
        <w:spacing w:line="560" w:lineRule="exact"/>
        <w:jc w:val="center"/>
        <w:rPr>
          <w:rFonts w:hint="eastAsia" w:ascii="仿宋_GB2312" w:hAnsi="宋体" w:cs="仿宋_GB2312"/>
          <w:sz w:val="28"/>
          <w:szCs w:val="28"/>
        </w:rPr>
      </w:pPr>
      <w:r>
        <w:rPr>
          <w:rFonts w:hint="eastAsia" w:ascii="仿宋_GB2312" w:hAnsi="宋体" w:cs="仿宋_GB2312"/>
          <w:sz w:val="28"/>
          <w:szCs w:val="28"/>
          <w:lang w:bidi="ar"/>
        </w:rPr>
        <w:t xml:space="preserve"> </w:t>
      </w:r>
    </w:p>
    <w:p>
      <w:pPr>
        <w:spacing w:line="560" w:lineRule="exact"/>
        <w:jc w:val="center"/>
        <w:rPr>
          <w:rFonts w:hint="eastAsia" w:ascii="仿宋_GB2312" w:hAnsi="宋体" w:cs="仿宋_GB2312"/>
          <w:sz w:val="28"/>
          <w:szCs w:val="28"/>
        </w:rPr>
      </w:pPr>
      <w:r>
        <w:rPr>
          <w:rFonts w:hint="eastAsia" w:ascii="仿宋_GB2312" w:hAnsi="宋体" w:cs="仿宋_GB2312"/>
          <w:sz w:val="28"/>
          <w:szCs w:val="28"/>
          <w:lang w:bidi="ar"/>
        </w:rPr>
        <w:t xml:space="preserve"> </w:t>
      </w:r>
    </w:p>
    <w:p>
      <w:pPr>
        <w:spacing w:line="560" w:lineRule="exact"/>
        <w:jc w:val="center"/>
        <w:rPr>
          <w:rFonts w:hint="eastAsia" w:ascii="仿宋_GB2312" w:hAnsi="宋体" w:cs="仿宋_GB2312"/>
          <w:sz w:val="28"/>
          <w:szCs w:val="28"/>
        </w:rPr>
      </w:pPr>
      <w:r>
        <w:rPr>
          <w:rFonts w:hint="eastAsia" w:ascii="仿宋_GB2312" w:hAnsi="宋体" w:cs="仿宋_GB2312"/>
          <w:sz w:val="28"/>
          <w:szCs w:val="28"/>
          <w:lang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B6E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brave heart /</lastModifiedBy>
  <dcterms:modified xsi:type="dcterms:W3CDTF">2018-03-21T09:56:52Z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