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 w:cs="黑体"/>
          <w:szCs w:val="32"/>
        </w:rPr>
      </w:pPr>
      <w:r>
        <w:rPr>
          <w:rFonts w:hint="eastAsia" w:ascii="黑体" w:eastAsia="黑体" w:cs="黑体"/>
          <w:szCs w:val="32"/>
          <w:lang w:bidi="ar"/>
        </w:rPr>
        <w:t>附件3</w:t>
      </w:r>
    </w:p>
    <w:p>
      <w:pPr>
        <w:spacing w:line="560" w:lineRule="exact"/>
        <w:rPr>
          <w:rFonts w:hint="eastAsia" w:ascii="黑体" w:eastAsia="黑体" w:cs="黑体"/>
          <w:szCs w:val="32"/>
        </w:rPr>
      </w:pPr>
      <w:r>
        <w:rPr>
          <w:rFonts w:hint="eastAsia" w:ascii="黑体" w:eastAsia="黑体" w:cs="黑体"/>
          <w:szCs w:val="32"/>
          <w:lang w:bidi="ar"/>
        </w:rPr>
        <w:t xml:space="preserve"> 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许昌校区</w:t>
      </w:r>
      <w:r>
        <w:rPr>
          <w:rFonts w:hint="eastAsia" w:ascii="方正小标宋简体" w:hAnsi="宋体" w:eastAsia="方正小标宋简体" w:cs="方正小标宋简体"/>
          <w:sz w:val="44"/>
          <w:szCs w:val="44"/>
          <w:lang w:bidi="ar"/>
        </w:rPr>
        <w:t>2017－2018学年第二学期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校领导接待日安排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  <w:lang w:bidi="ar"/>
        </w:rPr>
        <w:t xml:space="preserve"> </w:t>
      </w:r>
    </w:p>
    <w:tbl>
      <w:tblPr>
        <w:tblStyle w:val="3"/>
        <w:tblW w:w="818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0"/>
        <w:gridCol w:w="3020"/>
        <w:gridCol w:w="214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黑体" w:eastAsia="黑体" w:cs="黑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  <w:lang w:bidi="ar"/>
              </w:rPr>
              <w:t>接待日期</w:t>
            </w: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黑体" w:eastAsia="黑体" w:cs="黑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  <w:lang w:bidi="ar"/>
              </w:rPr>
              <w:t>接待时间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黑体" w:eastAsia="黑体" w:cs="黑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  <w:lang w:bidi="ar"/>
              </w:rPr>
              <w:t>接待校领导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  <w:lang w:bidi="ar"/>
              </w:rPr>
              <w:t>3月26日</w:t>
            </w: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  <w:lang w:bidi="ar"/>
              </w:rPr>
              <w:t>下午3:30-5:30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  <w:lang w:bidi="ar"/>
              </w:rPr>
              <w:t>尚富德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  <w:lang w:bidi="ar"/>
              </w:rPr>
              <w:t>4月9日</w:t>
            </w: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  <w:lang w:bidi="ar"/>
              </w:rPr>
              <w:t>下午3:30-5:30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  <w:lang w:bidi="ar"/>
              </w:rPr>
              <w:t>尚富德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  <w:lang w:bidi="ar"/>
              </w:rPr>
              <w:t>4月23日</w:t>
            </w: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  <w:lang w:bidi="ar"/>
              </w:rPr>
              <w:t>下午3:30-5:30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  <w:lang w:bidi="ar"/>
              </w:rPr>
              <w:t>尚富德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  <w:lang w:bidi="ar"/>
              </w:rPr>
              <w:t>5月7日</w:t>
            </w: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  <w:lang w:bidi="ar"/>
              </w:rPr>
              <w:t>下午4:00-6:00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  <w:lang w:bidi="ar"/>
              </w:rPr>
              <w:t>尚富德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  <w:lang w:bidi="ar"/>
              </w:rPr>
              <w:t>5月21日</w:t>
            </w: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  <w:lang w:bidi="ar"/>
              </w:rPr>
              <w:t>下午4:00-6:00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  <w:lang w:bidi="ar"/>
              </w:rPr>
              <w:t>尚富德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  <w:lang w:bidi="ar"/>
              </w:rPr>
              <w:t>6月4日</w:t>
            </w: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  <w:lang w:bidi="ar"/>
              </w:rPr>
              <w:t>下午4:00-6:00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  <w:lang w:bidi="ar"/>
              </w:rPr>
              <w:t>尚富德</w:t>
            </w:r>
          </w:p>
        </w:tc>
      </w:tr>
    </w:tbl>
    <w:p>
      <w:pPr>
        <w:spacing w:line="340" w:lineRule="exact"/>
        <w:rPr>
          <w:rFonts w:hint="eastAsia" w:ascii="黑体" w:eastAsia="黑体" w:cs="黑体"/>
          <w:color w:val="000000"/>
          <w:szCs w:val="32"/>
        </w:rPr>
      </w:pPr>
      <w:r>
        <w:rPr>
          <w:rFonts w:hint="eastAsia" w:ascii="黑体" w:eastAsia="黑体" w:cs="黑体"/>
          <w:color w:val="000000"/>
          <w:szCs w:val="32"/>
          <w:lang w:bidi="ar"/>
        </w:rPr>
        <w:t xml:space="preserve"> </w:t>
      </w:r>
    </w:p>
    <w:p>
      <w:pPr>
        <w:spacing w:line="340" w:lineRule="exact"/>
        <w:ind w:right="-47" w:firstLine="320" w:firstLineChars="100"/>
        <w:rPr>
          <w:rFonts w:hint="eastAsia" w:ascii="仿宋_GB2312" w:cs="仿宋_GB2312"/>
          <w:color w:val="000000"/>
          <w:szCs w:val="32"/>
        </w:rPr>
      </w:pPr>
    </w:p>
    <w:p>
      <w:pPr>
        <w:tabs>
          <w:tab w:val="left" w:pos="4515"/>
        </w:tabs>
        <w:spacing w:line="340" w:lineRule="exact"/>
        <w:rPr>
          <w:rFonts w:hint="eastAsia" w:ascii="黑体" w:eastAsia="黑体"/>
          <w:color w:val="000000"/>
          <w:szCs w:val="32"/>
        </w:rPr>
      </w:pPr>
    </w:p>
    <w:p>
      <w:pPr>
        <w:tabs>
          <w:tab w:val="left" w:pos="4515"/>
        </w:tabs>
        <w:spacing w:line="340" w:lineRule="exact"/>
        <w:rPr>
          <w:rFonts w:hint="eastAsia" w:ascii="黑体" w:eastAsia="黑体"/>
          <w:color w:val="000000"/>
          <w:szCs w:val="32"/>
        </w:rPr>
      </w:pPr>
    </w:p>
    <w:p>
      <w:pPr>
        <w:tabs>
          <w:tab w:val="left" w:pos="4515"/>
        </w:tabs>
        <w:spacing w:line="340" w:lineRule="exact"/>
        <w:rPr>
          <w:rFonts w:hint="eastAsia" w:ascii="黑体" w:eastAsia="黑体"/>
          <w:color w:val="000000"/>
          <w:szCs w:val="32"/>
        </w:rPr>
      </w:pPr>
    </w:p>
    <w:p>
      <w:pPr>
        <w:tabs>
          <w:tab w:val="left" w:pos="4515"/>
        </w:tabs>
        <w:spacing w:line="340" w:lineRule="exact"/>
        <w:rPr>
          <w:rFonts w:hint="eastAsia" w:ascii="黑体" w:eastAsia="黑体"/>
          <w:color w:val="000000"/>
          <w:szCs w:val="32"/>
        </w:rPr>
      </w:pPr>
    </w:p>
    <w:p>
      <w:pPr>
        <w:tabs>
          <w:tab w:val="left" w:pos="4515"/>
        </w:tabs>
        <w:spacing w:line="340" w:lineRule="exact"/>
        <w:rPr>
          <w:rFonts w:hint="eastAsia" w:ascii="黑体" w:eastAsia="黑体"/>
          <w:color w:val="000000"/>
          <w:szCs w:val="32"/>
        </w:rPr>
      </w:pPr>
    </w:p>
    <w:p>
      <w:pPr>
        <w:tabs>
          <w:tab w:val="left" w:pos="4515"/>
        </w:tabs>
        <w:spacing w:line="340" w:lineRule="exact"/>
        <w:rPr>
          <w:rFonts w:hint="eastAsia" w:ascii="黑体" w:eastAsia="黑体"/>
          <w:color w:val="000000"/>
          <w:szCs w:val="32"/>
        </w:rPr>
      </w:pPr>
    </w:p>
    <w:p>
      <w:pPr>
        <w:tabs>
          <w:tab w:val="left" w:pos="4515"/>
        </w:tabs>
        <w:spacing w:line="340" w:lineRule="exact"/>
        <w:rPr>
          <w:rFonts w:hint="eastAsia" w:ascii="黑体" w:eastAsia="黑体"/>
          <w:color w:val="000000"/>
          <w:szCs w:val="32"/>
        </w:rPr>
      </w:pPr>
    </w:p>
    <w:p>
      <w:pPr>
        <w:tabs>
          <w:tab w:val="left" w:pos="4515"/>
        </w:tabs>
        <w:spacing w:line="340" w:lineRule="exact"/>
        <w:rPr>
          <w:rFonts w:hint="eastAsia" w:ascii="黑体" w:eastAsia="黑体"/>
          <w:color w:val="000000"/>
          <w:szCs w:val="32"/>
        </w:rPr>
      </w:pPr>
    </w:p>
    <w:p>
      <w:pPr>
        <w:tabs>
          <w:tab w:val="left" w:pos="4515"/>
        </w:tabs>
        <w:spacing w:line="340" w:lineRule="exact"/>
        <w:rPr>
          <w:rFonts w:hint="eastAsia" w:ascii="黑体" w:eastAsia="黑体"/>
          <w:color w:val="000000"/>
          <w:szCs w:val="32"/>
        </w:rPr>
      </w:pPr>
    </w:p>
    <w:p>
      <w:pPr>
        <w:tabs>
          <w:tab w:val="left" w:pos="4515"/>
        </w:tabs>
        <w:spacing w:line="340" w:lineRule="exact"/>
        <w:rPr>
          <w:rFonts w:hint="eastAsia" w:ascii="黑体" w:eastAsia="黑体"/>
          <w:color w:val="000000"/>
          <w:szCs w:val="32"/>
        </w:rPr>
      </w:pPr>
    </w:p>
    <w:p>
      <w:pPr>
        <w:tabs>
          <w:tab w:val="left" w:pos="4515"/>
        </w:tabs>
        <w:spacing w:line="340" w:lineRule="exact"/>
        <w:rPr>
          <w:rFonts w:hint="eastAsia" w:ascii="黑体" w:eastAsia="黑体"/>
          <w:color w:val="000000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573E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lastModifiedBy>brave heart /</lastModifiedBy>
  <dcterms:modified xsi:type="dcterms:W3CDTF">2018-03-21T09:57:16Z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