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FD" w:rsidRDefault="00B506FD" w:rsidP="00B506FD">
      <w:pPr>
        <w:adjustRightInd/>
        <w:snapToGrid/>
        <w:spacing w:after="0"/>
        <w:jc w:val="center"/>
        <w:rPr>
          <w:rFonts w:ascii="黑体" w:eastAsia="黑体" w:hAnsi="黑体" w:cs="宋体" w:hint="eastAsia"/>
          <w:b/>
          <w:bCs/>
          <w:sz w:val="32"/>
          <w:szCs w:val="32"/>
        </w:rPr>
      </w:pPr>
      <w:r w:rsidRPr="00B506FD">
        <w:rPr>
          <w:rFonts w:ascii="黑体" w:eastAsia="黑体" w:hAnsi="黑体" w:cs="宋体" w:hint="eastAsia"/>
          <w:b/>
          <w:bCs/>
          <w:sz w:val="32"/>
          <w:szCs w:val="32"/>
        </w:rPr>
        <w:t>学校党风廉政建设专题网络培训课程表</w:t>
      </w:r>
    </w:p>
    <w:p w:rsidR="00B506FD" w:rsidRPr="00B506FD" w:rsidRDefault="00B506FD" w:rsidP="00B506FD">
      <w:pPr>
        <w:adjustRightInd/>
        <w:snapToGrid/>
        <w:spacing w:after="0"/>
        <w:jc w:val="center"/>
        <w:rPr>
          <w:rFonts w:ascii="黑体" w:eastAsia="黑体" w:hAnsi="黑体" w:cs="宋体"/>
          <w:sz w:val="32"/>
          <w:szCs w:val="32"/>
        </w:rPr>
      </w:pP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3969"/>
        <w:gridCol w:w="1276"/>
        <w:gridCol w:w="2410"/>
      </w:tblGrid>
      <w:tr w:rsidR="00B506FD" w:rsidRPr="00B506FD" w:rsidTr="00481F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职务职称</w:t>
            </w:r>
          </w:p>
        </w:tc>
      </w:tr>
      <w:tr w:rsidR="00B506FD" w:rsidRPr="00B506FD" w:rsidTr="00481F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关于认真贯彻落实十八届中央纪委六次全会精神的几点意见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袁贵仁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教育部部长、党组书记</w:t>
            </w:r>
          </w:p>
        </w:tc>
      </w:tr>
      <w:tr w:rsidR="00B506FD" w:rsidRPr="00B506FD" w:rsidTr="00481F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深入学习贯彻十八届中央纪委六次全会精神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王立英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中纪委驻教育部纪检组组长、党组成员</w:t>
            </w:r>
          </w:p>
        </w:tc>
      </w:tr>
      <w:tr w:rsidR="00B506FD" w:rsidRPr="00B506FD" w:rsidTr="00481F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廉政建设与预防腐败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程文浩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清华大学廉政研究中心主任</w:t>
            </w:r>
          </w:p>
        </w:tc>
      </w:tr>
      <w:tr w:rsidR="00B506FD" w:rsidRPr="00B506FD" w:rsidTr="00481F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落实两学一做 正确看待反腐败形势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过勇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清华大学公共管理学院党委书记</w:t>
            </w:r>
          </w:p>
        </w:tc>
      </w:tr>
      <w:tr w:rsidR="00B506FD" w:rsidRPr="00B506FD" w:rsidTr="00481F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八项规定和高校常见纪律问题解读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侯瑾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首都医科大学党委常委、纪委书记</w:t>
            </w:r>
          </w:p>
        </w:tc>
      </w:tr>
      <w:tr w:rsidR="00B506FD" w:rsidRPr="00B506FD" w:rsidTr="00481F51">
        <w:trPr>
          <w:trHeight w:val="7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 w:line="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 w:line="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科研经费使用管理探索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 w:line="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王守军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 w:line="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清华大学财务处处长</w:t>
            </w:r>
          </w:p>
        </w:tc>
      </w:tr>
      <w:tr w:rsidR="00B506FD" w:rsidRPr="00B506FD" w:rsidTr="00481F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违反党纪党规的案例解析——两部党内法规的权威答疑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微课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506FD" w:rsidRPr="00B506FD" w:rsidTr="00481F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品味最严党纪十大看点——领略党纪律处分新条例中的“带点高压线”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6FD">
              <w:rPr>
                <w:rFonts w:ascii="宋体" w:eastAsia="宋体" w:hAnsi="宋体" w:cs="宋体"/>
                <w:sz w:val="24"/>
                <w:szCs w:val="24"/>
              </w:rPr>
              <w:t>微课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FD" w:rsidRPr="00B506FD" w:rsidRDefault="00B506FD" w:rsidP="00B506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C7A" w:rsidRDefault="00D80C7A" w:rsidP="00B506FD">
      <w:pPr>
        <w:spacing w:after="0"/>
      </w:pPr>
      <w:r>
        <w:separator/>
      </w:r>
    </w:p>
  </w:endnote>
  <w:endnote w:type="continuationSeparator" w:id="0">
    <w:p w:rsidR="00D80C7A" w:rsidRDefault="00D80C7A" w:rsidP="00B506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C7A" w:rsidRDefault="00D80C7A" w:rsidP="00B506FD">
      <w:pPr>
        <w:spacing w:after="0"/>
      </w:pPr>
      <w:r>
        <w:separator/>
      </w:r>
    </w:p>
  </w:footnote>
  <w:footnote w:type="continuationSeparator" w:id="0">
    <w:p w:rsidR="00D80C7A" w:rsidRDefault="00D80C7A" w:rsidP="00B506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0240"/>
    <w:rsid w:val="00426133"/>
    <w:rsid w:val="004358AB"/>
    <w:rsid w:val="00481F51"/>
    <w:rsid w:val="008B7726"/>
    <w:rsid w:val="00B506FD"/>
    <w:rsid w:val="00D31D50"/>
    <w:rsid w:val="00D8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6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6F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6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6FD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B50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admin</lastModifiedBy>
  <dcterms:modified xsi:type="dcterms:W3CDTF">2016-06-11T12:41:00Z</dcterms:modified>
  <revision>2</revision>
</coreProperties>
</file>